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EB" w:rsidRPr="007D4C47" w:rsidRDefault="00286B45" w:rsidP="002630F3">
      <w:pPr>
        <w:spacing w:after="0"/>
        <w:ind w:left="709"/>
        <w:jc w:val="center"/>
        <w:rPr>
          <w:rFonts w:ascii="Times New Roman" w:hAnsi="Times New Roman" w:cs="Times New Roman"/>
          <w:b/>
          <w:sz w:val="28"/>
          <w:szCs w:val="28"/>
        </w:rPr>
      </w:pPr>
      <w:r w:rsidRPr="007D4C47">
        <w:rPr>
          <w:rFonts w:ascii="Times New Roman" w:hAnsi="Times New Roman" w:cs="Times New Roman"/>
          <w:b/>
          <w:sz w:val="28"/>
          <w:szCs w:val="28"/>
        </w:rPr>
        <w:t>INFORME N° 5</w:t>
      </w:r>
    </w:p>
    <w:p w:rsidR="002630F3" w:rsidRPr="007D4C47" w:rsidRDefault="00286B45" w:rsidP="002630F3">
      <w:pPr>
        <w:spacing w:after="0"/>
        <w:ind w:left="709"/>
        <w:jc w:val="center"/>
        <w:rPr>
          <w:rFonts w:ascii="Times New Roman" w:hAnsi="Times New Roman" w:cs="Times New Roman"/>
          <w:b/>
          <w:sz w:val="28"/>
          <w:szCs w:val="28"/>
        </w:rPr>
      </w:pPr>
      <w:r w:rsidRPr="007D4C47">
        <w:rPr>
          <w:rFonts w:ascii="Times New Roman" w:hAnsi="Times New Roman" w:cs="Times New Roman"/>
          <w:b/>
          <w:sz w:val="28"/>
          <w:szCs w:val="28"/>
        </w:rPr>
        <w:t>RESOLUCIONES JUDICIALES PUBLICADAS POR</w:t>
      </w:r>
    </w:p>
    <w:p w:rsidR="00286B45" w:rsidRPr="007D4C47" w:rsidRDefault="00286B45" w:rsidP="002630F3">
      <w:pPr>
        <w:spacing w:after="0"/>
        <w:ind w:left="709"/>
        <w:jc w:val="center"/>
        <w:rPr>
          <w:rFonts w:ascii="Times New Roman" w:hAnsi="Times New Roman" w:cs="Times New Roman"/>
          <w:b/>
          <w:sz w:val="28"/>
          <w:szCs w:val="28"/>
        </w:rPr>
      </w:pPr>
      <w:r w:rsidRPr="007D4C47">
        <w:rPr>
          <w:rFonts w:ascii="Times New Roman" w:hAnsi="Times New Roman" w:cs="Times New Roman"/>
          <w:b/>
          <w:sz w:val="28"/>
          <w:szCs w:val="28"/>
        </w:rPr>
        <w:t>DEPARTAMENTO COMUNICACIONES DEL PODER JUDICIAL</w:t>
      </w:r>
    </w:p>
    <w:p w:rsidR="00286B45" w:rsidRDefault="00286B45" w:rsidP="002630F3">
      <w:pPr>
        <w:spacing w:after="0"/>
        <w:ind w:left="709"/>
        <w:jc w:val="center"/>
        <w:rPr>
          <w:rFonts w:ascii="Times New Roman" w:hAnsi="Times New Roman" w:cs="Times New Roman"/>
          <w:b/>
          <w:sz w:val="28"/>
          <w:szCs w:val="28"/>
        </w:rPr>
      </w:pPr>
      <w:r w:rsidRPr="007D4C47">
        <w:rPr>
          <w:rFonts w:ascii="Times New Roman" w:hAnsi="Times New Roman" w:cs="Times New Roman"/>
          <w:b/>
          <w:sz w:val="28"/>
          <w:szCs w:val="28"/>
        </w:rPr>
        <w:t>Semana del 21 al 25 noviembre 2016</w:t>
      </w:r>
    </w:p>
    <w:p w:rsidR="007D4C47" w:rsidRDefault="007D4C47" w:rsidP="002630F3">
      <w:pPr>
        <w:spacing w:after="0"/>
        <w:ind w:left="709"/>
        <w:jc w:val="center"/>
        <w:rPr>
          <w:rFonts w:ascii="Times New Roman" w:hAnsi="Times New Roman" w:cs="Times New Roman"/>
          <w:b/>
          <w:sz w:val="28"/>
          <w:szCs w:val="28"/>
        </w:rPr>
      </w:pPr>
    </w:p>
    <w:p w:rsidR="007D4C47" w:rsidRDefault="007D4C47" w:rsidP="002630F3">
      <w:pPr>
        <w:spacing w:after="0"/>
        <w:ind w:left="709"/>
        <w:jc w:val="center"/>
        <w:rPr>
          <w:rFonts w:ascii="Times New Roman" w:hAnsi="Times New Roman" w:cs="Times New Roman"/>
          <w:b/>
          <w:sz w:val="28"/>
          <w:szCs w:val="28"/>
        </w:rPr>
      </w:pPr>
    </w:p>
    <w:p w:rsidR="007D4C47" w:rsidRDefault="007D4C47" w:rsidP="008827B2">
      <w:pPr>
        <w:spacing w:after="0"/>
        <w:ind w:left="709"/>
        <w:jc w:val="both"/>
        <w:rPr>
          <w:rFonts w:ascii="Times New Roman" w:hAnsi="Times New Roman" w:cs="Times New Roman"/>
          <w:b/>
          <w:sz w:val="28"/>
          <w:szCs w:val="28"/>
        </w:rPr>
      </w:pPr>
    </w:p>
    <w:p w:rsidR="007D4C47" w:rsidRDefault="007D4C47" w:rsidP="008827B2">
      <w:pPr>
        <w:spacing w:after="0"/>
        <w:ind w:left="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1.-   </w:t>
      </w:r>
      <w:r w:rsidR="00FB18BD">
        <w:rPr>
          <w:rFonts w:ascii="Times New Roman" w:hAnsi="Times New Roman" w:cs="Times New Roman"/>
          <w:sz w:val="28"/>
          <w:szCs w:val="28"/>
        </w:rPr>
        <w:t>La Ministra</w:t>
      </w:r>
      <w:r w:rsidR="00BE3EE6">
        <w:rPr>
          <w:rFonts w:ascii="Times New Roman" w:hAnsi="Times New Roman" w:cs="Times New Roman"/>
          <w:sz w:val="28"/>
          <w:szCs w:val="28"/>
        </w:rPr>
        <w:t xml:space="preserve"> de la </w:t>
      </w:r>
      <w:r w:rsidR="00FB18BD">
        <w:rPr>
          <w:rFonts w:ascii="Times New Roman" w:hAnsi="Times New Roman" w:cs="Times New Roman"/>
          <w:sz w:val="28"/>
          <w:szCs w:val="28"/>
        </w:rPr>
        <w:t xml:space="preserve">I. </w:t>
      </w:r>
      <w:r w:rsidR="00BE3EE6">
        <w:rPr>
          <w:rFonts w:ascii="Times New Roman" w:hAnsi="Times New Roman" w:cs="Times New Roman"/>
          <w:sz w:val="28"/>
          <w:szCs w:val="28"/>
        </w:rPr>
        <w:t xml:space="preserve">Corte de Apelaciones de Santiago para causas de delitos de lesa humanidad, </w:t>
      </w:r>
      <w:r w:rsidR="00FB18BD">
        <w:rPr>
          <w:rFonts w:ascii="Times New Roman" w:hAnsi="Times New Roman" w:cs="Times New Roman"/>
          <w:sz w:val="28"/>
          <w:szCs w:val="28"/>
        </w:rPr>
        <w:t xml:space="preserve">doña </w:t>
      </w:r>
      <w:r w:rsidR="00BE3EE6">
        <w:rPr>
          <w:rFonts w:ascii="Times New Roman" w:hAnsi="Times New Roman" w:cs="Times New Roman"/>
          <w:sz w:val="28"/>
          <w:szCs w:val="28"/>
        </w:rPr>
        <w:t xml:space="preserve">Patricia González, dictó sentencia de primera instancia y condenó a presidio perpetuo al brigadier ® Pedro Espinoza Bravo, en calidad de autor de los cuatro homicidios calificados cometidos el 4 de octubre de 1973 en la ciudad de Cauquenes, por el escuadrón que comandó el general Sergio Arellano Stark, </w:t>
      </w:r>
      <w:r w:rsidR="00FB18BD">
        <w:rPr>
          <w:rFonts w:ascii="Times New Roman" w:hAnsi="Times New Roman" w:cs="Times New Roman"/>
          <w:sz w:val="28"/>
          <w:szCs w:val="28"/>
        </w:rPr>
        <w:t xml:space="preserve">episodio </w:t>
      </w:r>
      <w:r w:rsidR="00BE3EE6">
        <w:rPr>
          <w:rFonts w:ascii="Times New Roman" w:hAnsi="Times New Roman" w:cs="Times New Roman"/>
          <w:sz w:val="28"/>
          <w:szCs w:val="28"/>
        </w:rPr>
        <w:t>conocido como Caravana de la Muerte.</w:t>
      </w:r>
    </w:p>
    <w:p w:rsidR="00BE3EE6" w:rsidRDefault="004F7145"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t>La referida M</w:t>
      </w:r>
      <w:r w:rsidR="00BE3EE6">
        <w:rPr>
          <w:rFonts w:ascii="Times New Roman" w:hAnsi="Times New Roman" w:cs="Times New Roman"/>
          <w:sz w:val="28"/>
          <w:szCs w:val="28"/>
        </w:rPr>
        <w:t xml:space="preserve">agistrada condenó </w:t>
      </w:r>
      <w:r w:rsidR="00D01127">
        <w:rPr>
          <w:rFonts w:ascii="Times New Roman" w:hAnsi="Times New Roman" w:cs="Times New Roman"/>
          <w:sz w:val="28"/>
          <w:szCs w:val="28"/>
        </w:rPr>
        <w:t>igualmente a Jorge Acuña Hahn y Enrique Rebolledo Jara a la pena de 3 años y un día, en calidad de cómplices de los homicidios de Miguel Muñoz Flores, Manuel Plaza Arellano, Pablo Vera Torres y Claudio Lavín Benavente. A estos les otorgó el beneficio de la libertad vigilada.</w:t>
      </w:r>
    </w:p>
    <w:p w:rsidR="00D01127" w:rsidRDefault="004F7145" w:rsidP="008827B2">
      <w:pPr>
        <w:spacing w:after="0"/>
        <w:ind w:left="709"/>
        <w:jc w:val="both"/>
        <w:rPr>
          <w:rFonts w:ascii="Times New Roman" w:hAnsi="Times New Roman" w:cs="Times New Roman"/>
          <w:i/>
          <w:sz w:val="28"/>
          <w:szCs w:val="28"/>
        </w:rPr>
      </w:pPr>
      <w:r>
        <w:rPr>
          <w:rFonts w:ascii="Times New Roman" w:hAnsi="Times New Roman" w:cs="Times New Roman"/>
          <w:sz w:val="28"/>
          <w:szCs w:val="28"/>
        </w:rPr>
        <w:t>En su resolución, la Ministra</w:t>
      </w:r>
      <w:r w:rsidR="000C37B6">
        <w:rPr>
          <w:rFonts w:ascii="Times New Roman" w:hAnsi="Times New Roman" w:cs="Times New Roman"/>
          <w:sz w:val="28"/>
          <w:szCs w:val="28"/>
        </w:rPr>
        <w:t xml:space="preserve"> absolvió -</w:t>
      </w:r>
      <w:r w:rsidR="00D01127">
        <w:rPr>
          <w:rFonts w:ascii="Times New Roman" w:hAnsi="Times New Roman" w:cs="Times New Roman"/>
          <w:sz w:val="28"/>
          <w:szCs w:val="28"/>
        </w:rPr>
        <w:t xml:space="preserve">por </w:t>
      </w:r>
      <w:r w:rsidR="000C37B6">
        <w:rPr>
          <w:rFonts w:ascii="Times New Roman" w:hAnsi="Times New Roman" w:cs="Times New Roman"/>
          <w:sz w:val="28"/>
          <w:szCs w:val="28"/>
        </w:rPr>
        <w:t>no acreditarse su participación-</w:t>
      </w:r>
      <w:r w:rsidR="00D01127">
        <w:rPr>
          <w:rFonts w:ascii="Times New Roman" w:hAnsi="Times New Roman" w:cs="Times New Roman"/>
          <w:sz w:val="28"/>
          <w:szCs w:val="28"/>
        </w:rPr>
        <w:t xml:space="preserve"> a los integrantes del escuadrón</w:t>
      </w:r>
      <w:r w:rsidR="003A1165">
        <w:rPr>
          <w:rFonts w:ascii="Times New Roman" w:hAnsi="Times New Roman" w:cs="Times New Roman"/>
          <w:sz w:val="28"/>
          <w:szCs w:val="28"/>
        </w:rPr>
        <w:t xml:space="preserve"> de Arellano</w:t>
      </w:r>
      <w:r w:rsidR="00D01127">
        <w:rPr>
          <w:rFonts w:ascii="Times New Roman" w:hAnsi="Times New Roman" w:cs="Times New Roman"/>
          <w:sz w:val="28"/>
          <w:szCs w:val="28"/>
        </w:rPr>
        <w:t>: Sergio Arredondo González, Carlos Lopez Tapia, Juan Chiminelli Fullerton, Antonio Palomo Contreras y Emilio de la Mahotiere González.</w:t>
      </w:r>
      <w:r w:rsidR="00191D3E" w:rsidRPr="00F014B9">
        <w:rPr>
          <w:rFonts w:ascii="Times New Roman" w:hAnsi="Times New Roman" w:cs="Times New Roman"/>
          <w:sz w:val="28"/>
          <w:szCs w:val="28"/>
        </w:rPr>
        <w:t xml:space="preserve"> </w:t>
      </w:r>
      <w:r w:rsidR="00C024D1" w:rsidRPr="00F014B9">
        <w:rPr>
          <w:rFonts w:ascii="Times New Roman" w:hAnsi="Times New Roman" w:cs="Times New Roman"/>
          <w:sz w:val="28"/>
          <w:szCs w:val="28"/>
        </w:rPr>
        <w:t xml:space="preserve">El Programa </w:t>
      </w:r>
      <w:r w:rsidR="005606F0" w:rsidRPr="00F014B9">
        <w:rPr>
          <w:rFonts w:ascii="Times New Roman" w:hAnsi="Times New Roman" w:cs="Times New Roman"/>
          <w:sz w:val="28"/>
          <w:szCs w:val="28"/>
        </w:rPr>
        <w:t xml:space="preserve">de Derechos Humanos </w:t>
      </w:r>
      <w:r w:rsidR="00F014B9" w:rsidRPr="00F014B9">
        <w:rPr>
          <w:rFonts w:ascii="Times New Roman" w:hAnsi="Times New Roman" w:cs="Times New Roman"/>
          <w:sz w:val="28"/>
          <w:szCs w:val="28"/>
        </w:rPr>
        <w:t>intervino en este proceso penal</w:t>
      </w:r>
      <w:r w:rsidR="00F014B9">
        <w:rPr>
          <w:rFonts w:ascii="Times New Roman" w:hAnsi="Times New Roman" w:cs="Times New Roman"/>
          <w:sz w:val="28"/>
          <w:szCs w:val="28"/>
        </w:rPr>
        <w:t>.</w:t>
      </w:r>
      <w:r w:rsidR="00C024D1">
        <w:rPr>
          <w:rFonts w:ascii="Times New Roman" w:hAnsi="Times New Roman" w:cs="Times New Roman"/>
          <w:i/>
          <w:sz w:val="28"/>
          <w:szCs w:val="28"/>
        </w:rPr>
        <w:t xml:space="preserve"> </w:t>
      </w:r>
      <w:r w:rsidR="00F014B9">
        <w:rPr>
          <w:rFonts w:ascii="Times New Roman" w:hAnsi="Times New Roman" w:cs="Times New Roman"/>
          <w:i/>
          <w:sz w:val="28"/>
          <w:szCs w:val="28"/>
        </w:rPr>
        <w:t>(</w:t>
      </w:r>
      <w:r w:rsidR="009E4F60">
        <w:rPr>
          <w:rFonts w:ascii="Times New Roman" w:hAnsi="Times New Roman" w:cs="Times New Roman"/>
          <w:i/>
          <w:sz w:val="28"/>
          <w:szCs w:val="28"/>
        </w:rPr>
        <w:t>Se adjunta resolución).</w:t>
      </w:r>
    </w:p>
    <w:p w:rsidR="003A6758" w:rsidRDefault="003A6758" w:rsidP="008827B2">
      <w:pPr>
        <w:spacing w:after="0"/>
        <w:ind w:left="709"/>
        <w:jc w:val="both"/>
        <w:rPr>
          <w:rFonts w:ascii="Times New Roman" w:hAnsi="Times New Roman" w:cs="Times New Roman"/>
          <w:i/>
          <w:sz w:val="28"/>
          <w:szCs w:val="28"/>
        </w:rPr>
      </w:pPr>
    </w:p>
    <w:p w:rsidR="003A6758" w:rsidRDefault="003A6758" w:rsidP="008827B2">
      <w:pPr>
        <w:spacing w:after="0"/>
        <w:ind w:left="709"/>
        <w:jc w:val="both"/>
        <w:rPr>
          <w:rFonts w:ascii="Times New Roman" w:hAnsi="Times New Roman" w:cs="Times New Roman"/>
          <w:i/>
          <w:sz w:val="28"/>
          <w:szCs w:val="28"/>
        </w:rPr>
      </w:pPr>
      <w:r>
        <w:rPr>
          <w:rFonts w:ascii="Times New Roman" w:hAnsi="Times New Roman" w:cs="Times New Roman"/>
          <w:sz w:val="28"/>
          <w:szCs w:val="28"/>
        </w:rPr>
        <w:t xml:space="preserve">2.-   El 12 de noviembre de 2016, la </w:t>
      </w:r>
      <w:r w:rsidR="00B90F28">
        <w:rPr>
          <w:rFonts w:ascii="Times New Roman" w:hAnsi="Times New Roman" w:cs="Times New Roman"/>
          <w:sz w:val="28"/>
          <w:szCs w:val="28"/>
        </w:rPr>
        <w:t xml:space="preserve">I. </w:t>
      </w:r>
      <w:r>
        <w:rPr>
          <w:rFonts w:ascii="Times New Roman" w:hAnsi="Times New Roman" w:cs="Times New Roman"/>
          <w:sz w:val="28"/>
          <w:szCs w:val="28"/>
        </w:rPr>
        <w:t xml:space="preserve">Corte de Apelaciones de Temuco confirmó la sentencia de primera instancia que condenó al carabinero </w:t>
      </w:r>
      <w:r w:rsidR="00B90F28">
        <w:rPr>
          <w:rFonts w:ascii="Times New Roman" w:hAnsi="Times New Roman" w:cs="Times New Roman"/>
          <w:sz w:val="28"/>
          <w:szCs w:val="28"/>
        </w:rPr>
        <w:t>(R)</w:t>
      </w:r>
      <w:r w:rsidR="00802EF1">
        <w:rPr>
          <w:rFonts w:ascii="Times New Roman" w:hAnsi="Times New Roman" w:cs="Times New Roman"/>
          <w:sz w:val="28"/>
          <w:szCs w:val="28"/>
        </w:rPr>
        <w:t xml:space="preserve"> Miguel Véjar Rojas</w:t>
      </w:r>
      <w:r>
        <w:rPr>
          <w:rFonts w:ascii="Times New Roman" w:hAnsi="Times New Roman" w:cs="Times New Roman"/>
          <w:sz w:val="28"/>
          <w:szCs w:val="28"/>
        </w:rPr>
        <w:t xml:space="preserve"> a la pena de 3 años y un día, en calidad de autor del homicidio simple de Moisés Marilao Pichún, acontecido en abril de 1985.</w:t>
      </w:r>
      <w:r w:rsidR="009C774E">
        <w:rPr>
          <w:rFonts w:ascii="Times New Roman" w:hAnsi="Times New Roman" w:cs="Times New Roman"/>
          <w:sz w:val="28"/>
          <w:szCs w:val="28"/>
        </w:rPr>
        <w:t xml:space="preserve"> Se otorgó el beneficio de cumplir bajo libertad vigilada. </w:t>
      </w:r>
      <w:r w:rsidR="003717DE" w:rsidRPr="007D7BDB">
        <w:rPr>
          <w:rFonts w:ascii="Times New Roman" w:hAnsi="Times New Roman" w:cs="Times New Roman"/>
          <w:sz w:val="28"/>
          <w:szCs w:val="28"/>
        </w:rPr>
        <w:t xml:space="preserve">El Programa </w:t>
      </w:r>
      <w:r w:rsidR="004304A4" w:rsidRPr="007D7BDB">
        <w:rPr>
          <w:rFonts w:ascii="Times New Roman" w:hAnsi="Times New Roman" w:cs="Times New Roman"/>
          <w:sz w:val="28"/>
          <w:szCs w:val="28"/>
        </w:rPr>
        <w:t xml:space="preserve">de Derechos Humanos </w:t>
      </w:r>
      <w:r w:rsidR="003717DE" w:rsidRPr="007D7BDB">
        <w:rPr>
          <w:rFonts w:ascii="Times New Roman" w:hAnsi="Times New Roman" w:cs="Times New Roman"/>
          <w:sz w:val="28"/>
          <w:szCs w:val="28"/>
        </w:rPr>
        <w:t xml:space="preserve">intervino en este proceso penal. </w:t>
      </w:r>
      <w:r w:rsidR="007D7BDB">
        <w:rPr>
          <w:rFonts w:ascii="Times New Roman" w:hAnsi="Times New Roman" w:cs="Times New Roman"/>
          <w:i/>
          <w:sz w:val="28"/>
          <w:szCs w:val="28"/>
        </w:rPr>
        <w:t>(</w:t>
      </w:r>
      <w:r w:rsidR="009C774E">
        <w:rPr>
          <w:rFonts w:ascii="Times New Roman" w:hAnsi="Times New Roman" w:cs="Times New Roman"/>
          <w:i/>
          <w:sz w:val="28"/>
          <w:szCs w:val="28"/>
        </w:rPr>
        <w:t>Se adjunta fallo).</w:t>
      </w:r>
    </w:p>
    <w:p w:rsidR="009C774E" w:rsidRDefault="009C774E" w:rsidP="008827B2">
      <w:pPr>
        <w:spacing w:after="0"/>
        <w:ind w:left="709"/>
        <w:jc w:val="both"/>
        <w:rPr>
          <w:rFonts w:ascii="Times New Roman" w:hAnsi="Times New Roman" w:cs="Times New Roman"/>
          <w:i/>
          <w:sz w:val="28"/>
          <w:szCs w:val="28"/>
        </w:rPr>
      </w:pPr>
    </w:p>
    <w:p w:rsidR="009C774E" w:rsidRDefault="009C774E"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E93A63">
        <w:rPr>
          <w:rFonts w:ascii="Times New Roman" w:hAnsi="Times New Roman" w:cs="Times New Roman"/>
          <w:sz w:val="28"/>
          <w:szCs w:val="28"/>
        </w:rPr>
        <w:t xml:space="preserve">El </w:t>
      </w:r>
      <w:r w:rsidR="008C67F7">
        <w:rPr>
          <w:rFonts w:ascii="Times New Roman" w:hAnsi="Times New Roman" w:cs="Times New Roman"/>
          <w:sz w:val="28"/>
          <w:szCs w:val="28"/>
        </w:rPr>
        <w:t>17 de noviembre de 2016, el Ministro don</w:t>
      </w:r>
      <w:r w:rsidR="00E93A63">
        <w:rPr>
          <w:rFonts w:ascii="Times New Roman" w:hAnsi="Times New Roman" w:cs="Times New Roman"/>
          <w:sz w:val="28"/>
          <w:szCs w:val="28"/>
        </w:rPr>
        <w:t xml:space="preserve"> Mario Carroza condenó a los carabineros integrantes de la Dirección de Inteligencia de Carabineros, Dipolcar, Sergio Ávila Quiroga, Hugo Godoy Andías y José Contreras Valenzuela, a la pena de 10 años y un día e</w:t>
      </w:r>
      <w:r w:rsidR="000E63B7">
        <w:rPr>
          <w:rFonts w:ascii="Times New Roman" w:hAnsi="Times New Roman" w:cs="Times New Roman"/>
          <w:sz w:val="28"/>
          <w:szCs w:val="28"/>
        </w:rPr>
        <w:t xml:space="preserve">n calidad de autores de los homicidios calificados  de </w:t>
      </w:r>
      <w:r w:rsidR="000E63B7">
        <w:rPr>
          <w:rFonts w:ascii="Times New Roman" w:hAnsi="Times New Roman" w:cs="Times New Roman"/>
          <w:sz w:val="28"/>
          <w:szCs w:val="28"/>
        </w:rPr>
        <w:lastRenderedPageBreak/>
        <w:t xml:space="preserve">Rolando Rodríguez </w:t>
      </w:r>
      <w:r w:rsidR="001E62AC">
        <w:rPr>
          <w:rFonts w:ascii="Times New Roman" w:hAnsi="Times New Roman" w:cs="Times New Roman"/>
          <w:sz w:val="28"/>
          <w:szCs w:val="28"/>
        </w:rPr>
        <w:t xml:space="preserve">Cordero y Mauricio Carrasco Valdivia, ocurridos </w:t>
      </w:r>
      <w:r w:rsidR="00286D12">
        <w:rPr>
          <w:rFonts w:ascii="Times New Roman" w:hAnsi="Times New Roman" w:cs="Times New Roman"/>
          <w:sz w:val="28"/>
          <w:szCs w:val="28"/>
        </w:rPr>
        <w:t>los días 21 y 20 de octubre de 1976, respectivamente, en la comuna de Macul en Santiago.</w:t>
      </w:r>
    </w:p>
    <w:p w:rsidR="00286D12" w:rsidRDefault="00286D12" w:rsidP="008827B2">
      <w:pPr>
        <w:spacing w:after="0"/>
        <w:ind w:left="709"/>
        <w:jc w:val="both"/>
        <w:rPr>
          <w:rFonts w:ascii="Times New Roman" w:hAnsi="Times New Roman" w:cs="Times New Roman"/>
          <w:i/>
          <w:sz w:val="28"/>
          <w:szCs w:val="28"/>
        </w:rPr>
      </w:pPr>
      <w:r>
        <w:rPr>
          <w:rFonts w:ascii="Times New Roman" w:hAnsi="Times New Roman" w:cs="Times New Roman"/>
          <w:sz w:val="28"/>
          <w:szCs w:val="28"/>
        </w:rPr>
        <w:t xml:space="preserve">En su fallo el magistrado desestimó la versión de un “enfrentamiento” como fue la versión oficial entregada en aquel tiempo. </w:t>
      </w:r>
      <w:r w:rsidR="00E73EAF" w:rsidRPr="001A328D">
        <w:rPr>
          <w:rFonts w:ascii="Times New Roman" w:hAnsi="Times New Roman" w:cs="Times New Roman"/>
          <w:sz w:val="28"/>
          <w:szCs w:val="28"/>
        </w:rPr>
        <w:t>El Programa</w:t>
      </w:r>
      <w:r w:rsidR="00F47946" w:rsidRPr="001A328D">
        <w:rPr>
          <w:rFonts w:ascii="Times New Roman" w:hAnsi="Times New Roman" w:cs="Times New Roman"/>
          <w:sz w:val="28"/>
          <w:szCs w:val="28"/>
        </w:rPr>
        <w:t xml:space="preserve"> de Derechos Humanos</w:t>
      </w:r>
      <w:r w:rsidR="00E73EAF" w:rsidRPr="001A328D">
        <w:rPr>
          <w:rFonts w:ascii="Times New Roman" w:hAnsi="Times New Roman" w:cs="Times New Roman"/>
          <w:sz w:val="28"/>
          <w:szCs w:val="28"/>
        </w:rPr>
        <w:t xml:space="preserve"> intervino en este proceso penal. </w:t>
      </w:r>
      <w:r w:rsidR="001A328D">
        <w:rPr>
          <w:rFonts w:ascii="Times New Roman" w:hAnsi="Times New Roman" w:cs="Times New Roman"/>
          <w:i/>
          <w:sz w:val="28"/>
          <w:szCs w:val="28"/>
        </w:rPr>
        <w:t>(</w:t>
      </w:r>
      <w:r>
        <w:rPr>
          <w:rFonts w:ascii="Times New Roman" w:hAnsi="Times New Roman" w:cs="Times New Roman"/>
          <w:i/>
          <w:sz w:val="28"/>
          <w:szCs w:val="28"/>
        </w:rPr>
        <w:t>Se adjunta resolución).</w:t>
      </w:r>
    </w:p>
    <w:p w:rsidR="00286D12" w:rsidRDefault="00286D12" w:rsidP="008827B2">
      <w:pPr>
        <w:spacing w:after="0"/>
        <w:ind w:left="709"/>
        <w:jc w:val="both"/>
        <w:rPr>
          <w:rFonts w:ascii="Times New Roman" w:hAnsi="Times New Roman" w:cs="Times New Roman"/>
          <w:i/>
          <w:sz w:val="28"/>
          <w:szCs w:val="28"/>
        </w:rPr>
      </w:pPr>
    </w:p>
    <w:p w:rsidR="00286D12" w:rsidRDefault="00286D12"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1095">
        <w:rPr>
          <w:rFonts w:ascii="Times New Roman" w:hAnsi="Times New Roman" w:cs="Times New Roman"/>
          <w:sz w:val="28"/>
          <w:szCs w:val="28"/>
        </w:rPr>
        <w:t>El 22 de noviembre de 2016, la</w:t>
      </w:r>
      <w:r w:rsidR="00F628E6">
        <w:rPr>
          <w:rFonts w:ascii="Times New Roman" w:hAnsi="Times New Roman" w:cs="Times New Roman"/>
          <w:sz w:val="28"/>
          <w:szCs w:val="28"/>
        </w:rPr>
        <w:t xml:space="preserve"> Sala Penal de la Corte Suprema concedió el beneficio de la libertad condicional al </w:t>
      </w:r>
      <w:r w:rsidR="00063F94">
        <w:rPr>
          <w:rFonts w:ascii="Times New Roman" w:hAnsi="Times New Roman" w:cs="Times New Roman"/>
          <w:sz w:val="28"/>
          <w:szCs w:val="28"/>
        </w:rPr>
        <w:t>coronel (R)</w:t>
      </w:r>
      <w:r w:rsidR="007B200F">
        <w:rPr>
          <w:rFonts w:ascii="Times New Roman" w:hAnsi="Times New Roman" w:cs="Times New Roman"/>
          <w:sz w:val="28"/>
          <w:szCs w:val="28"/>
        </w:rPr>
        <w:t xml:space="preserve"> de Carabineros y ex integrante de la Dirección de Comunic</w:t>
      </w:r>
      <w:r w:rsidR="00063F94">
        <w:rPr>
          <w:rFonts w:ascii="Times New Roman" w:hAnsi="Times New Roman" w:cs="Times New Roman"/>
          <w:sz w:val="28"/>
          <w:szCs w:val="28"/>
        </w:rPr>
        <w:t>aciones de Carabineros, DICOMCAR</w:t>
      </w:r>
      <w:r w:rsidR="007B200F">
        <w:rPr>
          <w:rFonts w:ascii="Times New Roman" w:hAnsi="Times New Roman" w:cs="Times New Roman"/>
          <w:sz w:val="28"/>
          <w:szCs w:val="28"/>
        </w:rPr>
        <w:t>, Guillermo González Betancourt. Este cumplía condena en el Penal de Punta Peuco por el crimen de los tres m</w:t>
      </w:r>
      <w:r w:rsidR="00505FC4">
        <w:rPr>
          <w:rFonts w:ascii="Times New Roman" w:hAnsi="Times New Roman" w:cs="Times New Roman"/>
          <w:sz w:val="28"/>
          <w:szCs w:val="28"/>
        </w:rPr>
        <w:t xml:space="preserve">ilitantes comunistas degollados, </w:t>
      </w:r>
      <w:r w:rsidR="008E3204">
        <w:rPr>
          <w:rFonts w:ascii="Times New Roman" w:hAnsi="Times New Roman" w:cs="Times New Roman"/>
          <w:sz w:val="28"/>
          <w:szCs w:val="28"/>
        </w:rPr>
        <w:t>José Manuel Parada, Manuel Guerrero y Santiago Nattino.</w:t>
      </w:r>
    </w:p>
    <w:p w:rsidR="007B200F" w:rsidRDefault="007B200F"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t>La resolución fue adopt</w:t>
      </w:r>
      <w:r w:rsidR="006A3AA8">
        <w:rPr>
          <w:rFonts w:ascii="Times New Roman" w:hAnsi="Times New Roman" w:cs="Times New Roman"/>
          <w:sz w:val="28"/>
          <w:szCs w:val="28"/>
        </w:rPr>
        <w:t>ada en votación dividida (tres votos a favor de la libertad condicional y dos votos en contra).</w:t>
      </w:r>
    </w:p>
    <w:p w:rsidR="007B200F" w:rsidRDefault="007B200F"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t>González ya se encontraba en libertad condicional, favorecido anteriormente por la Décimo Primera Sala de la Corte de Apelaciones de Santiago, que también resolvió a su fa</w:t>
      </w:r>
      <w:r w:rsidR="0098321F">
        <w:rPr>
          <w:rFonts w:ascii="Times New Roman" w:hAnsi="Times New Roman" w:cs="Times New Roman"/>
          <w:sz w:val="28"/>
          <w:szCs w:val="28"/>
        </w:rPr>
        <w:t>vor en votación dividida (dos votos por la liber</w:t>
      </w:r>
      <w:r w:rsidR="00C8708B">
        <w:rPr>
          <w:rFonts w:ascii="Times New Roman" w:hAnsi="Times New Roman" w:cs="Times New Roman"/>
          <w:sz w:val="28"/>
          <w:szCs w:val="28"/>
        </w:rPr>
        <w:t>tad condicional y uno en contra</w:t>
      </w:r>
      <w:r w:rsidR="0098321F">
        <w:rPr>
          <w:rFonts w:ascii="Times New Roman" w:hAnsi="Times New Roman" w:cs="Times New Roman"/>
          <w:sz w:val="28"/>
          <w:szCs w:val="28"/>
        </w:rPr>
        <w:t>)</w:t>
      </w:r>
      <w:r w:rsidR="00C8708B">
        <w:rPr>
          <w:rFonts w:ascii="Times New Roman" w:hAnsi="Times New Roman" w:cs="Times New Roman"/>
          <w:sz w:val="28"/>
          <w:szCs w:val="28"/>
        </w:rPr>
        <w:t>.</w:t>
      </w:r>
    </w:p>
    <w:p w:rsidR="00E55F2F" w:rsidRDefault="002525FF" w:rsidP="008827B2">
      <w:pPr>
        <w:spacing w:after="0"/>
        <w:ind w:left="709"/>
        <w:jc w:val="both"/>
        <w:rPr>
          <w:rFonts w:ascii="Times New Roman" w:hAnsi="Times New Roman" w:cs="Times New Roman"/>
          <w:i/>
          <w:sz w:val="28"/>
          <w:szCs w:val="28"/>
        </w:rPr>
      </w:pPr>
      <w:r>
        <w:rPr>
          <w:rFonts w:ascii="Times New Roman" w:hAnsi="Times New Roman" w:cs="Times New Roman"/>
          <w:sz w:val="28"/>
          <w:szCs w:val="28"/>
        </w:rPr>
        <w:t xml:space="preserve">Las dos resoluciones de estas Cortes tuvieron a la vista la decisión de la Comisión de Libertad Condicional de la </w:t>
      </w:r>
      <w:r w:rsidR="001C5937">
        <w:rPr>
          <w:rFonts w:ascii="Times New Roman" w:hAnsi="Times New Roman" w:cs="Times New Roman"/>
          <w:sz w:val="28"/>
          <w:szCs w:val="28"/>
        </w:rPr>
        <w:t xml:space="preserve">I. </w:t>
      </w:r>
      <w:r>
        <w:rPr>
          <w:rFonts w:ascii="Times New Roman" w:hAnsi="Times New Roman" w:cs="Times New Roman"/>
          <w:sz w:val="28"/>
          <w:szCs w:val="28"/>
        </w:rPr>
        <w:t xml:space="preserve">Corte de Apelaciones de Santiago, que había resuelto a favor del condenado. </w:t>
      </w:r>
      <w:r w:rsidR="00802EF1">
        <w:rPr>
          <w:rFonts w:ascii="Times New Roman" w:hAnsi="Times New Roman" w:cs="Times New Roman"/>
          <w:sz w:val="28"/>
          <w:szCs w:val="28"/>
        </w:rPr>
        <w:t xml:space="preserve">El Programa de Derechos Humanos se opuso a que se concediera este beneficio. </w:t>
      </w:r>
      <w:r w:rsidR="00E55F2F">
        <w:rPr>
          <w:rFonts w:ascii="Times New Roman" w:hAnsi="Times New Roman" w:cs="Times New Roman"/>
          <w:i/>
          <w:sz w:val="28"/>
          <w:szCs w:val="28"/>
        </w:rPr>
        <w:t>(Se adjuntan ambos fallos).</w:t>
      </w:r>
    </w:p>
    <w:p w:rsidR="00E55F2F" w:rsidRDefault="00E55F2F" w:rsidP="008827B2">
      <w:pPr>
        <w:spacing w:after="0"/>
        <w:ind w:left="709"/>
        <w:jc w:val="both"/>
        <w:rPr>
          <w:rFonts w:ascii="Times New Roman" w:hAnsi="Times New Roman" w:cs="Times New Roman"/>
          <w:i/>
          <w:sz w:val="28"/>
          <w:szCs w:val="28"/>
        </w:rPr>
      </w:pPr>
    </w:p>
    <w:p w:rsidR="002525FF" w:rsidRDefault="00E55F2F"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5.-   </w:t>
      </w:r>
      <w:r w:rsidR="004C0579">
        <w:rPr>
          <w:rFonts w:ascii="Times New Roman" w:hAnsi="Times New Roman" w:cs="Times New Roman"/>
          <w:sz w:val="28"/>
          <w:szCs w:val="28"/>
        </w:rPr>
        <w:t xml:space="preserve">El 17 de noviembre de 2016, el ministro de la </w:t>
      </w:r>
      <w:r w:rsidR="00A86F7A">
        <w:rPr>
          <w:rFonts w:ascii="Times New Roman" w:hAnsi="Times New Roman" w:cs="Times New Roman"/>
          <w:sz w:val="28"/>
          <w:szCs w:val="28"/>
        </w:rPr>
        <w:t xml:space="preserve">I. </w:t>
      </w:r>
      <w:r w:rsidR="004C0579">
        <w:rPr>
          <w:rFonts w:ascii="Times New Roman" w:hAnsi="Times New Roman" w:cs="Times New Roman"/>
          <w:sz w:val="28"/>
          <w:szCs w:val="28"/>
        </w:rPr>
        <w:t xml:space="preserve">Corte de Apelaciones de Temuco, </w:t>
      </w:r>
      <w:r w:rsidR="00A86F7A">
        <w:rPr>
          <w:rFonts w:ascii="Times New Roman" w:hAnsi="Times New Roman" w:cs="Times New Roman"/>
          <w:sz w:val="28"/>
          <w:szCs w:val="28"/>
        </w:rPr>
        <w:t xml:space="preserve">don </w:t>
      </w:r>
      <w:r w:rsidR="004C0579">
        <w:rPr>
          <w:rFonts w:ascii="Times New Roman" w:hAnsi="Times New Roman" w:cs="Times New Roman"/>
          <w:sz w:val="28"/>
          <w:szCs w:val="28"/>
        </w:rPr>
        <w:t>Álvaro Mesa Latorre, condenó en primera insta</w:t>
      </w:r>
      <w:r w:rsidR="007A32AB">
        <w:rPr>
          <w:rFonts w:ascii="Times New Roman" w:hAnsi="Times New Roman" w:cs="Times New Roman"/>
          <w:sz w:val="28"/>
          <w:szCs w:val="28"/>
        </w:rPr>
        <w:t>ncia a 12 carabineros retirados (oficiales y suboficiales)</w:t>
      </w:r>
      <w:r w:rsidR="004C0579">
        <w:rPr>
          <w:rFonts w:ascii="Times New Roman" w:hAnsi="Times New Roman" w:cs="Times New Roman"/>
          <w:sz w:val="28"/>
          <w:szCs w:val="28"/>
        </w:rPr>
        <w:t xml:space="preserve"> por su responsabilidad en el delito de secuestro calificado de los hermanos Osvaldo y Gardenio Sepúlveda Torres, ocurrido </w:t>
      </w:r>
      <w:r w:rsidR="00CC1809">
        <w:rPr>
          <w:rFonts w:ascii="Times New Roman" w:hAnsi="Times New Roman" w:cs="Times New Roman"/>
          <w:sz w:val="28"/>
          <w:szCs w:val="28"/>
        </w:rPr>
        <w:t xml:space="preserve">en septiembre de 1973 </w:t>
      </w:r>
      <w:r w:rsidR="004C0579">
        <w:rPr>
          <w:rFonts w:ascii="Times New Roman" w:hAnsi="Times New Roman" w:cs="Times New Roman"/>
          <w:sz w:val="28"/>
          <w:szCs w:val="28"/>
        </w:rPr>
        <w:t>en la comuna de Cunco</w:t>
      </w:r>
      <w:r w:rsidR="00CC1809">
        <w:rPr>
          <w:rFonts w:ascii="Times New Roman" w:hAnsi="Times New Roman" w:cs="Times New Roman"/>
          <w:sz w:val="28"/>
          <w:szCs w:val="28"/>
        </w:rPr>
        <w:t xml:space="preserve">, Región </w:t>
      </w:r>
      <w:r w:rsidR="007A32AB">
        <w:rPr>
          <w:rFonts w:ascii="Times New Roman" w:hAnsi="Times New Roman" w:cs="Times New Roman"/>
          <w:sz w:val="28"/>
          <w:szCs w:val="28"/>
        </w:rPr>
        <w:t>de la Araucanía.</w:t>
      </w:r>
    </w:p>
    <w:p w:rsidR="007A32AB" w:rsidRDefault="007A32AB" w:rsidP="008827B2">
      <w:pPr>
        <w:spacing w:after="0"/>
        <w:ind w:left="709"/>
        <w:jc w:val="both"/>
        <w:rPr>
          <w:rFonts w:ascii="Times New Roman" w:hAnsi="Times New Roman" w:cs="Times New Roman"/>
          <w:i/>
          <w:sz w:val="28"/>
          <w:szCs w:val="28"/>
        </w:rPr>
      </w:pPr>
      <w:r>
        <w:rPr>
          <w:rFonts w:ascii="Times New Roman" w:hAnsi="Times New Roman" w:cs="Times New Roman"/>
          <w:sz w:val="28"/>
          <w:szCs w:val="28"/>
        </w:rPr>
        <w:t>Ocho de ellos fueron condenados en calidad de cómplices a la pena de 7 años de presidio efectivo, mientras los otros 4 fueron sentenciados en calidad de encubridores, con el beneficio de la libertad vigilada.</w:t>
      </w:r>
      <w:r w:rsidR="00E86E5E">
        <w:rPr>
          <w:rFonts w:ascii="Times New Roman" w:hAnsi="Times New Roman" w:cs="Times New Roman"/>
          <w:sz w:val="28"/>
          <w:szCs w:val="28"/>
        </w:rPr>
        <w:t xml:space="preserve"> </w:t>
      </w:r>
      <w:r w:rsidR="0070184F">
        <w:rPr>
          <w:rFonts w:ascii="Times New Roman" w:hAnsi="Times New Roman" w:cs="Times New Roman"/>
          <w:sz w:val="28"/>
          <w:szCs w:val="28"/>
        </w:rPr>
        <w:t xml:space="preserve">El Programa de Derechos Humanos intervino en este proceso penal. </w:t>
      </w:r>
      <w:r w:rsidR="00E86E5E">
        <w:rPr>
          <w:rFonts w:ascii="Times New Roman" w:hAnsi="Times New Roman" w:cs="Times New Roman"/>
          <w:i/>
          <w:sz w:val="28"/>
          <w:szCs w:val="28"/>
        </w:rPr>
        <w:t>(Se adjunta dictamen).</w:t>
      </w:r>
    </w:p>
    <w:p w:rsidR="00E86E5E" w:rsidRDefault="00E86E5E" w:rsidP="008827B2">
      <w:pPr>
        <w:spacing w:after="0"/>
        <w:ind w:left="709"/>
        <w:jc w:val="both"/>
        <w:rPr>
          <w:rFonts w:ascii="Times New Roman" w:hAnsi="Times New Roman" w:cs="Times New Roman"/>
          <w:i/>
          <w:sz w:val="28"/>
          <w:szCs w:val="28"/>
        </w:rPr>
      </w:pPr>
    </w:p>
    <w:p w:rsidR="00E86E5E" w:rsidRDefault="00E86E5E"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6.-   </w:t>
      </w:r>
      <w:r w:rsidR="008E2342">
        <w:rPr>
          <w:rFonts w:ascii="Times New Roman" w:hAnsi="Times New Roman" w:cs="Times New Roman"/>
          <w:sz w:val="28"/>
          <w:szCs w:val="28"/>
        </w:rPr>
        <w:t xml:space="preserve">El 23 de noviembre de 2016, la Tercera Sala de la </w:t>
      </w:r>
      <w:r w:rsidR="008237AB">
        <w:rPr>
          <w:rFonts w:ascii="Times New Roman" w:hAnsi="Times New Roman" w:cs="Times New Roman"/>
          <w:sz w:val="28"/>
          <w:szCs w:val="28"/>
        </w:rPr>
        <w:t xml:space="preserve">E. </w:t>
      </w:r>
      <w:r w:rsidR="008E2342">
        <w:rPr>
          <w:rFonts w:ascii="Times New Roman" w:hAnsi="Times New Roman" w:cs="Times New Roman"/>
          <w:sz w:val="28"/>
          <w:szCs w:val="28"/>
        </w:rPr>
        <w:t xml:space="preserve">Corte Suprema revocó un fallo de la Segunda Sala de la Corte de Apelaciones de Santiago que había </w:t>
      </w:r>
      <w:r w:rsidR="008E2342">
        <w:rPr>
          <w:rFonts w:ascii="Times New Roman" w:hAnsi="Times New Roman" w:cs="Times New Roman"/>
          <w:sz w:val="28"/>
          <w:szCs w:val="28"/>
        </w:rPr>
        <w:lastRenderedPageBreak/>
        <w:t>rechazado un recurso de protección interpuesto p</w:t>
      </w:r>
      <w:r w:rsidR="008237AB">
        <w:rPr>
          <w:rFonts w:ascii="Times New Roman" w:hAnsi="Times New Roman" w:cs="Times New Roman"/>
          <w:sz w:val="28"/>
          <w:szCs w:val="28"/>
        </w:rPr>
        <w:t>or la defensa del mayor (R)</w:t>
      </w:r>
      <w:r w:rsidR="008E2342">
        <w:rPr>
          <w:rFonts w:ascii="Times New Roman" w:hAnsi="Times New Roman" w:cs="Times New Roman"/>
          <w:sz w:val="28"/>
          <w:szCs w:val="28"/>
        </w:rPr>
        <w:t xml:space="preserve"> Álvaro Corvalán Castilla, y ordenó a</w:t>
      </w:r>
      <w:r w:rsidR="001E00FD">
        <w:rPr>
          <w:rFonts w:ascii="Times New Roman" w:hAnsi="Times New Roman" w:cs="Times New Roman"/>
          <w:sz w:val="28"/>
          <w:szCs w:val="28"/>
        </w:rPr>
        <w:t>l</w:t>
      </w:r>
      <w:r w:rsidR="008E2342">
        <w:rPr>
          <w:rFonts w:ascii="Times New Roman" w:hAnsi="Times New Roman" w:cs="Times New Roman"/>
          <w:sz w:val="28"/>
          <w:szCs w:val="28"/>
        </w:rPr>
        <w:t xml:space="preserve"> Director de Gendarmería de la Región Metropolitana </w:t>
      </w:r>
      <w:r w:rsidR="00292D7C">
        <w:rPr>
          <w:rFonts w:ascii="Times New Roman" w:hAnsi="Times New Roman" w:cs="Times New Roman"/>
          <w:sz w:val="28"/>
          <w:szCs w:val="28"/>
        </w:rPr>
        <w:t>a reevaluar su negativa</w:t>
      </w:r>
      <w:r w:rsidR="008E2342" w:rsidRPr="001E00FD">
        <w:rPr>
          <w:rFonts w:ascii="Times New Roman" w:hAnsi="Times New Roman" w:cs="Times New Roman"/>
          <w:b/>
          <w:sz w:val="28"/>
          <w:szCs w:val="28"/>
        </w:rPr>
        <w:t xml:space="preserve"> </w:t>
      </w:r>
      <w:r w:rsidR="008E2342">
        <w:rPr>
          <w:rFonts w:ascii="Times New Roman" w:hAnsi="Times New Roman" w:cs="Times New Roman"/>
          <w:sz w:val="28"/>
          <w:szCs w:val="28"/>
        </w:rPr>
        <w:t xml:space="preserve">a ordenar el retorno </w:t>
      </w:r>
      <w:r w:rsidR="004B764A">
        <w:rPr>
          <w:rFonts w:ascii="Times New Roman" w:hAnsi="Times New Roman" w:cs="Times New Roman"/>
          <w:sz w:val="28"/>
          <w:szCs w:val="28"/>
        </w:rPr>
        <w:t>de Corvalán al Penal de Punta Peuco, desde la Cárcel de Alta Seguridad.</w:t>
      </w:r>
    </w:p>
    <w:p w:rsidR="004B764A" w:rsidRDefault="004B764A"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t>Corvalán fue trasladado a la CAS en noviembre de 2015, debido a reiteradas indisciplinas cometidas mientras se encontraba interno en Punta Peuco.</w:t>
      </w:r>
    </w:p>
    <w:p w:rsidR="004B764A" w:rsidRDefault="004B764A" w:rsidP="008827B2">
      <w:pPr>
        <w:spacing w:after="0"/>
        <w:ind w:left="709"/>
        <w:jc w:val="both"/>
        <w:rPr>
          <w:rFonts w:ascii="Times New Roman" w:hAnsi="Times New Roman" w:cs="Times New Roman"/>
          <w:i/>
          <w:sz w:val="28"/>
          <w:szCs w:val="28"/>
        </w:rPr>
      </w:pPr>
      <w:r>
        <w:rPr>
          <w:rFonts w:ascii="Times New Roman" w:hAnsi="Times New Roman" w:cs="Times New Roman"/>
          <w:i/>
          <w:sz w:val="28"/>
          <w:szCs w:val="28"/>
        </w:rPr>
        <w:t>(Se adjuntan ambos fallos).</w:t>
      </w:r>
    </w:p>
    <w:p w:rsidR="00994388" w:rsidRDefault="00994388" w:rsidP="008827B2">
      <w:pPr>
        <w:spacing w:after="0"/>
        <w:ind w:left="709"/>
        <w:jc w:val="both"/>
        <w:rPr>
          <w:rFonts w:ascii="Times New Roman" w:hAnsi="Times New Roman" w:cs="Times New Roman"/>
          <w:i/>
          <w:sz w:val="28"/>
          <w:szCs w:val="28"/>
        </w:rPr>
      </w:pPr>
    </w:p>
    <w:p w:rsidR="00994388" w:rsidRDefault="00994388"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7.-   </w:t>
      </w:r>
      <w:r w:rsidR="008A7087">
        <w:rPr>
          <w:rFonts w:ascii="Times New Roman" w:hAnsi="Times New Roman" w:cs="Times New Roman"/>
          <w:sz w:val="28"/>
          <w:szCs w:val="28"/>
        </w:rPr>
        <w:t>El 23 de noviembre de 2016, el M</w:t>
      </w:r>
      <w:r>
        <w:rPr>
          <w:rFonts w:ascii="Times New Roman" w:hAnsi="Times New Roman" w:cs="Times New Roman"/>
          <w:sz w:val="28"/>
          <w:szCs w:val="28"/>
        </w:rPr>
        <w:t xml:space="preserve">inistro </w:t>
      </w:r>
      <w:r w:rsidR="002A3C98">
        <w:rPr>
          <w:rFonts w:ascii="Times New Roman" w:hAnsi="Times New Roman" w:cs="Times New Roman"/>
          <w:sz w:val="28"/>
          <w:szCs w:val="28"/>
        </w:rPr>
        <w:t xml:space="preserve">don </w:t>
      </w:r>
      <w:r>
        <w:rPr>
          <w:rFonts w:ascii="Times New Roman" w:hAnsi="Times New Roman" w:cs="Times New Roman"/>
          <w:sz w:val="28"/>
          <w:szCs w:val="28"/>
        </w:rPr>
        <w:t>Mario Carroza condenó en sentencia de pri</w:t>
      </w:r>
      <w:r w:rsidR="002A3C98">
        <w:rPr>
          <w:rFonts w:ascii="Times New Roman" w:hAnsi="Times New Roman" w:cs="Times New Roman"/>
          <w:sz w:val="28"/>
          <w:szCs w:val="28"/>
        </w:rPr>
        <w:t>mera instancia al mayor (R)</w:t>
      </w:r>
      <w:r>
        <w:rPr>
          <w:rFonts w:ascii="Times New Roman" w:hAnsi="Times New Roman" w:cs="Times New Roman"/>
          <w:sz w:val="28"/>
          <w:szCs w:val="28"/>
        </w:rPr>
        <w:t xml:space="preserve"> de Ejército, Carlos Herrera Jiménez, a la pena</w:t>
      </w:r>
      <w:r w:rsidR="00D7051B">
        <w:rPr>
          <w:rFonts w:ascii="Times New Roman" w:hAnsi="Times New Roman" w:cs="Times New Roman"/>
          <w:sz w:val="28"/>
          <w:szCs w:val="28"/>
        </w:rPr>
        <w:t xml:space="preserve"> única</w:t>
      </w:r>
      <w:r>
        <w:rPr>
          <w:rFonts w:ascii="Times New Roman" w:hAnsi="Times New Roman" w:cs="Times New Roman"/>
          <w:sz w:val="28"/>
          <w:szCs w:val="28"/>
        </w:rPr>
        <w:t xml:space="preserve"> de 12 </w:t>
      </w:r>
      <w:r w:rsidR="001B7436">
        <w:rPr>
          <w:rFonts w:ascii="Times New Roman" w:hAnsi="Times New Roman" w:cs="Times New Roman"/>
          <w:sz w:val="28"/>
          <w:szCs w:val="28"/>
        </w:rPr>
        <w:t xml:space="preserve">años de presidio en calidad de autor de los homicidios calificados de Orlando Cabello Cabello, Nicolás Chánez Chánez, Juan Mamani García, Luis Manríquez Wilden, Hugo Martínez Guillén y Juan Rojas Osega, cometidos el 29 de enero de 1974 en el </w:t>
      </w:r>
      <w:r w:rsidR="00707173">
        <w:rPr>
          <w:rFonts w:ascii="Times New Roman" w:hAnsi="Times New Roman" w:cs="Times New Roman"/>
          <w:sz w:val="28"/>
          <w:szCs w:val="28"/>
        </w:rPr>
        <w:t>campo de prisioneros de Pisagua;</w:t>
      </w:r>
      <w:r w:rsidR="001B7436">
        <w:rPr>
          <w:rFonts w:ascii="Times New Roman" w:hAnsi="Times New Roman" w:cs="Times New Roman"/>
          <w:sz w:val="28"/>
          <w:szCs w:val="28"/>
        </w:rPr>
        <w:t xml:space="preserve"> y de </w:t>
      </w:r>
      <w:r w:rsidR="00707173">
        <w:rPr>
          <w:rFonts w:ascii="Times New Roman" w:hAnsi="Times New Roman" w:cs="Times New Roman"/>
          <w:sz w:val="28"/>
          <w:szCs w:val="28"/>
        </w:rPr>
        <w:t>Nelson Márquez Agusto, ejecutado el 18 de enero de 1974 en el mismo campo de Pisagua.</w:t>
      </w:r>
    </w:p>
    <w:p w:rsidR="00707173" w:rsidRDefault="00676C40"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t>En tant</w:t>
      </w:r>
      <w:r w:rsidR="00D7051B">
        <w:rPr>
          <w:rFonts w:ascii="Times New Roman" w:hAnsi="Times New Roman" w:cs="Times New Roman"/>
          <w:sz w:val="28"/>
          <w:szCs w:val="28"/>
        </w:rPr>
        <w:t>o, el juez condenó al suboficial (R)</w:t>
      </w:r>
      <w:r w:rsidR="00B15D0F">
        <w:rPr>
          <w:rFonts w:ascii="Times New Roman" w:hAnsi="Times New Roman" w:cs="Times New Roman"/>
          <w:sz w:val="28"/>
          <w:szCs w:val="28"/>
        </w:rPr>
        <w:t xml:space="preserve"> de Ejército Miguel Ag</w:t>
      </w:r>
      <w:r w:rsidR="00D7051B">
        <w:rPr>
          <w:rFonts w:ascii="Times New Roman" w:hAnsi="Times New Roman" w:cs="Times New Roman"/>
          <w:sz w:val="28"/>
          <w:szCs w:val="28"/>
        </w:rPr>
        <w:t>uirre Álvarez, a la pena única</w:t>
      </w:r>
      <w:r w:rsidR="00B15D0F">
        <w:rPr>
          <w:rFonts w:ascii="Times New Roman" w:hAnsi="Times New Roman" w:cs="Times New Roman"/>
          <w:sz w:val="28"/>
          <w:szCs w:val="28"/>
        </w:rPr>
        <w:t xml:space="preserve"> de 10 años y un día, en calidad de autor </w:t>
      </w:r>
      <w:r w:rsidR="00E520EA">
        <w:rPr>
          <w:rFonts w:ascii="Times New Roman" w:hAnsi="Times New Roman" w:cs="Times New Roman"/>
          <w:sz w:val="28"/>
          <w:szCs w:val="28"/>
        </w:rPr>
        <w:t xml:space="preserve">de los delitos reiterados de secuestro agravado de Rodolfo Fuenzalida Fernández, Juan Ruz Díaz, José Sampson Ocaranza y </w:t>
      </w:r>
      <w:r w:rsidR="00DF51B6">
        <w:rPr>
          <w:rFonts w:ascii="Times New Roman" w:hAnsi="Times New Roman" w:cs="Times New Roman"/>
          <w:sz w:val="28"/>
          <w:szCs w:val="28"/>
        </w:rPr>
        <w:t>Fred</w:t>
      </w:r>
      <w:r w:rsidR="00E00E62">
        <w:rPr>
          <w:rFonts w:ascii="Times New Roman" w:hAnsi="Times New Roman" w:cs="Times New Roman"/>
          <w:sz w:val="28"/>
          <w:szCs w:val="28"/>
        </w:rPr>
        <w:t>dy Taberba Gallegos, ocurridos el 29 de octubre de 1973 en el campo de Pisagua.</w:t>
      </w:r>
    </w:p>
    <w:p w:rsidR="00594567" w:rsidRDefault="00D7051B"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El Ministro Sr. </w:t>
      </w:r>
      <w:r w:rsidR="00594567">
        <w:rPr>
          <w:rFonts w:ascii="Times New Roman" w:hAnsi="Times New Roman" w:cs="Times New Roman"/>
          <w:sz w:val="28"/>
          <w:szCs w:val="28"/>
        </w:rPr>
        <w:t>Carroza absolvió de estos delitos al suboficial de Carabineros retirado, Manuel Vega Collao.</w:t>
      </w:r>
    </w:p>
    <w:p w:rsidR="000F5B09" w:rsidRDefault="000F5B09" w:rsidP="008827B2">
      <w:pPr>
        <w:spacing w:after="0"/>
        <w:ind w:left="709"/>
        <w:jc w:val="both"/>
        <w:rPr>
          <w:rFonts w:ascii="Times New Roman" w:hAnsi="Times New Roman" w:cs="Times New Roman"/>
          <w:i/>
          <w:sz w:val="28"/>
          <w:szCs w:val="28"/>
        </w:rPr>
      </w:pPr>
      <w:r>
        <w:rPr>
          <w:rFonts w:ascii="Times New Roman" w:hAnsi="Times New Roman" w:cs="Times New Roman"/>
          <w:sz w:val="28"/>
          <w:szCs w:val="28"/>
        </w:rPr>
        <w:t>En el aspecto civil, el magistrado condenó al Fisco de Chile a pagar una indemn</w:t>
      </w:r>
      <w:r w:rsidR="00007CAB">
        <w:rPr>
          <w:rFonts w:ascii="Times New Roman" w:hAnsi="Times New Roman" w:cs="Times New Roman"/>
          <w:sz w:val="28"/>
          <w:szCs w:val="28"/>
        </w:rPr>
        <w:t>ización total de $ 940.000.000 millones de pesos a los distintos familiares (montos se verifican en el fallo).</w:t>
      </w:r>
      <w:r w:rsidR="00050697">
        <w:rPr>
          <w:rFonts w:ascii="Times New Roman" w:hAnsi="Times New Roman" w:cs="Times New Roman"/>
          <w:sz w:val="28"/>
          <w:szCs w:val="28"/>
        </w:rPr>
        <w:t xml:space="preserve"> El Programa de Derechos Humanos intervino en este proceso penal.</w:t>
      </w:r>
      <w:r w:rsidR="00007CAB">
        <w:rPr>
          <w:rFonts w:ascii="Times New Roman" w:hAnsi="Times New Roman" w:cs="Times New Roman"/>
          <w:sz w:val="28"/>
          <w:szCs w:val="28"/>
        </w:rPr>
        <w:t xml:space="preserve"> </w:t>
      </w:r>
      <w:r w:rsidR="00007CAB">
        <w:rPr>
          <w:rFonts w:ascii="Times New Roman" w:hAnsi="Times New Roman" w:cs="Times New Roman"/>
          <w:i/>
          <w:sz w:val="28"/>
          <w:szCs w:val="28"/>
        </w:rPr>
        <w:t>(Se adjunta sentencia).</w:t>
      </w:r>
    </w:p>
    <w:p w:rsidR="00B35E46" w:rsidRDefault="00B35E46" w:rsidP="008827B2">
      <w:pPr>
        <w:spacing w:after="0"/>
        <w:ind w:left="709"/>
        <w:jc w:val="both"/>
        <w:rPr>
          <w:rFonts w:ascii="Times New Roman" w:hAnsi="Times New Roman" w:cs="Times New Roman"/>
          <w:i/>
          <w:sz w:val="28"/>
          <w:szCs w:val="28"/>
        </w:rPr>
      </w:pPr>
    </w:p>
    <w:p w:rsidR="00B35E46" w:rsidRDefault="00B35E46"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8.-   El 21 de noviembre de 2016, la Octava Sala de la </w:t>
      </w:r>
      <w:r w:rsidR="006172DA">
        <w:rPr>
          <w:rFonts w:ascii="Times New Roman" w:hAnsi="Times New Roman" w:cs="Times New Roman"/>
          <w:sz w:val="28"/>
          <w:szCs w:val="28"/>
        </w:rPr>
        <w:t xml:space="preserve">I. </w:t>
      </w:r>
      <w:r>
        <w:rPr>
          <w:rFonts w:ascii="Times New Roman" w:hAnsi="Times New Roman" w:cs="Times New Roman"/>
          <w:sz w:val="28"/>
          <w:szCs w:val="28"/>
        </w:rPr>
        <w:t>Corte de Apelaciones de Santiago rechazó un recurso de protección interpuesto p</w:t>
      </w:r>
      <w:r w:rsidR="00032D58">
        <w:rPr>
          <w:rFonts w:ascii="Times New Roman" w:hAnsi="Times New Roman" w:cs="Times New Roman"/>
          <w:sz w:val="28"/>
          <w:szCs w:val="28"/>
        </w:rPr>
        <w:t xml:space="preserve">or la defensa del mayor </w:t>
      </w:r>
      <w:r w:rsidR="006172DA">
        <w:rPr>
          <w:rFonts w:ascii="Times New Roman" w:hAnsi="Times New Roman" w:cs="Times New Roman"/>
          <w:sz w:val="28"/>
          <w:szCs w:val="28"/>
        </w:rPr>
        <w:t>(R)</w:t>
      </w:r>
      <w:r w:rsidR="00032D58">
        <w:rPr>
          <w:rFonts w:ascii="Times New Roman" w:hAnsi="Times New Roman" w:cs="Times New Roman"/>
          <w:sz w:val="28"/>
          <w:szCs w:val="28"/>
        </w:rPr>
        <w:t xml:space="preserve"> del Ejército, Carlos Herrera Jiménez, quien cumple diversas condenas en el penal de Punta Peuco.</w:t>
      </w:r>
    </w:p>
    <w:p w:rsidR="00032D58" w:rsidRDefault="00032D58"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t>En el recurso, Herrera solicitaba el beneficio intrapenitenciario de la salida dominical.</w:t>
      </w:r>
    </w:p>
    <w:p w:rsidR="00032D58" w:rsidRDefault="00032D58"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lastRenderedPageBreak/>
        <w:t>La Octava Sala sostiene en su resolución que para conceder este beneficio se requiere la unanimidad de los cuatro integrantes del Consejo Técnico del penal de Punta Peuco, cuestión que en este caso</w:t>
      </w:r>
      <w:r w:rsidR="0081695F">
        <w:rPr>
          <w:rFonts w:ascii="Times New Roman" w:hAnsi="Times New Roman" w:cs="Times New Roman"/>
          <w:sz w:val="28"/>
          <w:szCs w:val="28"/>
        </w:rPr>
        <w:t xml:space="preserve"> no ocurrió pues a favor de</w:t>
      </w:r>
      <w:r w:rsidR="006172DA">
        <w:rPr>
          <w:rFonts w:ascii="Times New Roman" w:hAnsi="Times New Roman" w:cs="Times New Roman"/>
          <w:sz w:val="28"/>
          <w:szCs w:val="28"/>
        </w:rPr>
        <w:t>l solicitante</w:t>
      </w:r>
      <w:r w:rsidR="0081695F">
        <w:rPr>
          <w:rFonts w:ascii="Times New Roman" w:hAnsi="Times New Roman" w:cs="Times New Roman"/>
          <w:sz w:val="28"/>
          <w:szCs w:val="28"/>
        </w:rPr>
        <w:t xml:space="preserve"> Herrera</w:t>
      </w:r>
      <w:r w:rsidR="006172DA">
        <w:rPr>
          <w:rFonts w:ascii="Times New Roman" w:hAnsi="Times New Roman" w:cs="Times New Roman"/>
          <w:sz w:val="28"/>
          <w:szCs w:val="28"/>
        </w:rPr>
        <w:t xml:space="preserve"> Jiménez</w:t>
      </w:r>
      <w:r w:rsidR="0081695F">
        <w:rPr>
          <w:rFonts w:ascii="Times New Roman" w:hAnsi="Times New Roman" w:cs="Times New Roman"/>
          <w:sz w:val="28"/>
          <w:szCs w:val="28"/>
        </w:rPr>
        <w:t xml:space="preserve"> sólo hubo dos votos.</w:t>
      </w:r>
    </w:p>
    <w:p w:rsidR="0081695F" w:rsidRDefault="0081695F" w:rsidP="008827B2">
      <w:pPr>
        <w:spacing w:after="0"/>
        <w:ind w:left="709"/>
        <w:jc w:val="both"/>
        <w:rPr>
          <w:rFonts w:ascii="Times New Roman" w:hAnsi="Times New Roman" w:cs="Times New Roman"/>
          <w:b/>
          <w:sz w:val="28"/>
          <w:szCs w:val="28"/>
        </w:rPr>
      </w:pPr>
      <w:r>
        <w:rPr>
          <w:rFonts w:ascii="Times New Roman" w:hAnsi="Times New Roman" w:cs="Times New Roman"/>
          <w:sz w:val="28"/>
          <w:szCs w:val="28"/>
        </w:rPr>
        <w:t xml:space="preserve">El fallo aclara </w:t>
      </w:r>
      <w:r w:rsidR="00B21B8A">
        <w:rPr>
          <w:rFonts w:ascii="Times New Roman" w:hAnsi="Times New Roman" w:cs="Times New Roman"/>
          <w:sz w:val="28"/>
          <w:szCs w:val="28"/>
        </w:rPr>
        <w:t xml:space="preserve">que </w:t>
      </w:r>
      <w:r>
        <w:rPr>
          <w:rFonts w:ascii="Times New Roman" w:hAnsi="Times New Roman" w:cs="Times New Roman"/>
          <w:sz w:val="28"/>
          <w:szCs w:val="28"/>
        </w:rPr>
        <w:t>de acuerdo al artículo 109-bis del Decreto 518 que da cuenta del Reglamento de los Establecimientos Penitenciarios del país, para conceder beneficios intrapenitenciarios a agentes del Estado condenados por delitos</w:t>
      </w:r>
      <w:r w:rsidR="00616095">
        <w:rPr>
          <w:rFonts w:ascii="Times New Roman" w:hAnsi="Times New Roman" w:cs="Times New Roman"/>
          <w:sz w:val="28"/>
          <w:szCs w:val="28"/>
        </w:rPr>
        <w:t xml:space="preserve"> constitutivos de</w:t>
      </w:r>
      <w:r w:rsidR="001E00FD">
        <w:rPr>
          <w:rFonts w:ascii="Times New Roman" w:hAnsi="Times New Roman" w:cs="Times New Roman"/>
          <w:sz w:val="28"/>
          <w:szCs w:val="28"/>
        </w:rPr>
        <w:t xml:space="preserve"> </w:t>
      </w:r>
      <w:r>
        <w:rPr>
          <w:rFonts w:ascii="Times New Roman" w:hAnsi="Times New Roman" w:cs="Times New Roman"/>
          <w:sz w:val="28"/>
          <w:szCs w:val="28"/>
        </w:rPr>
        <w:t>violaciones a los derechos humanos</w:t>
      </w:r>
      <w:bookmarkStart w:id="0" w:name="_GoBack"/>
      <w:bookmarkEnd w:id="0"/>
      <w:r>
        <w:rPr>
          <w:rFonts w:ascii="Times New Roman" w:hAnsi="Times New Roman" w:cs="Times New Roman"/>
          <w:sz w:val="28"/>
          <w:szCs w:val="28"/>
        </w:rPr>
        <w:t xml:space="preserve">, se requiere </w:t>
      </w:r>
      <w:r w:rsidR="006112AD">
        <w:rPr>
          <w:rFonts w:ascii="Times New Roman" w:hAnsi="Times New Roman" w:cs="Times New Roman"/>
          <w:sz w:val="28"/>
          <w:szCs w:val="28"/>
        </w:rPr>
        <w:t xml:space="preserve">el voto de </w:t>
      </w:r>
      <w:r>
        <w:rPr>
          <w:rFonts w:ascii="Times New Roman" w:hAnsi="Times New Roman" w:cs="Times New Roman"/>
          <w:b/>
          <w:sz w:val="28"/>
          <w:szCs w:val="28"/>
        </w:rPr>
        <w:t>la unanimidad de los 4 integrantes del Consejo Técnico.</w:t>
      </w:r>
    </w:p>
    <w:p w:rsidR="0081695F" w:rsidRDefault="0081695F" w:rsidP="008827B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En todo caso, la resolución llama en el futuro a </w:t>
      </w:r>
      <w:r w:rsidRPr="00EB0CC0">
        <w:rPr>
          <w:rFonts w:ascii="Times New Roman" w:hAnsi="Times New Roman" w:cs="Times New Roman"/>
          <w:b/>
          <w:sz w:val="28"/>
          <w:szCs w:val="28"/>
        </w:rPr>
        <w:t>“que se concilien los intereses de la ley con los del interno, que también deben ser atendidos</w:t>
      </w:r>
      <w:r>
        <w:rPr>
          <w:rFonts w:ascii="Times New Roman" w:hAnsi="Times New Roman" w:cs="Times New Roman"/>
          <w:sz w:val="28"/>
          <w:szCs w:val="28"/>
        </w:rPr>
        <w:t>”.</w:t>
      </w:r>
    </w:p>
    <w:p w:rsidR="00EA74FD" w:rsidRDefault="00EA74FD" w:rsidP="008827B2">
      <w:pPr>
        <w:spacing w:after="0"/>
        <w:ind w:left="709"/>
        <w:jc w:val="both"/>
        <w:rPr>
          <w:rFonts w:ascii="Times New Roman" w:hAnsi="Times New Roman" w:cs="Times New Roman"/>
          <w:i/>
          <w:sz w:val="28"/>
          <w:szCs w:val="28"/>
        </w:rPr>
      </w:pPr>
      <w:r>
        <w:rPr>
          <w:rFonts w:ascii="Times New Roman" w:hAnsi="Times New Roman" w:cs="Times New Roman"/>
          <w:sz w:val="28"/>
          <w:szCs w:val="28"/>
        </w:rPr>
        <w:t>El dictamen de la Octava Sala fue unánime de sus tres integrantes.</w:t>
      </w:r>
      <w:r w:rsidR="00265A29">
        <w:rPr>
          <w:rFonts w:ascii="Times New Roman" w:hAnsi="Times New Roman" w:cs="Times New Roman"/>
          <w:sz w:val="28"/>
          <w:szCs w:val="28"/>
        </w:rPr>
        <w:t xml:space="preserve"> </w:t>
      </w:r>
      <w:r w:rsidR="00D02E9F">
        <w:rPr>
          <w:rFonts w:ascii="Times New Roman" w:hAnsi="Times New Roman" w:cs="Times New Roman"/>
          <w:sz w:val="28"/>
          <w:szCs w:val="28"/>
        </w:rPr>
        <w:t>El Programa de Derechos Humanos se opuso a la concesión de este beneficio al ex agente.</w:t>
      </w:r>
    </w:p>
    <w:p w:rsidR="00265A29" w:rsidRPr="00265A29" w:rsidRDefault="00265A29" w:rsidP="008827B2">
      <w:pPr>
        <w:spacing w:after="0"/>
        <w:ind w:left="709"/>
        <w:jc w:val="both"/>
        <w:rPr>
          <w:rFonts w:ascii="Times New Roman" w:hAnsi="Times New Roman" w:cs="Times New Roman"/>
          <w:sz w:val="28"/>
          <w:szCs w:val="28"/>
        </w:rPr>
      </w:pPr>
      <w:r>
        <w:rPr>
          <w:rFonts w:ascii="Times New Roman" w:hAnsi="Times New Roman" w:cs="Times New Roman"/>
          <w:i/>
          <w:sz w:val="28"/>
          <w:szCs w:val="28"/>
        </w:rPr>
        <w:t>(Se adjunta fallo).</w:t>
      </w:r>
    </w:p>
    <w:sectPr w:rsidR="00265A29" w:rsidRPr="00265A29" w:rsidSect="005E4581">
      <w:pgSz w:w="12240" w:h="15840"/>
      <w:pgMar w:top="1418" w:right="1701" w:bottom="1418"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E4581"/>
    <w:rsid w:val="00007CAB"/>
    <w:rsid w:val="00032D58"/>
    <w:rsid w:val="00050697"/>
    <w:rsid w:val="00063F94"/>
    <w:rsid w:val="000B5E58"/>
    <w:rsid w:val="000C37B6"/>
    <w:rsid w:val="000E63B7"/>
    <w:rsid w:val="000F5B09"/>
    <w:rsid w:val="00191D3E"/>
    <w:rsid w:val="001A328D"/>
    <w:rsid w:val="001B0CBA"/>
    <w:rsid w:val="001B7436"/>
    <w:rsid w:val="001C5937"/>
    <w:rsid w:val="001E00FD"/>
    <w:rsid w:val="001E5F23"/>
    <w:rsid w:val="001E62AC"/>
    <w:rsid w:val="002525FF"/>
    <w:rsid w:val="002630F3"/>
    <w:rsid w:val="00265A29"/>
    <w:rsid w:val="00286B45"/>
    <w:rsid w:val="00286D12"/>
    <w:rsid w:val="00292D7C"/>
    <w:rsid w:val="002A3C98"/>
    <w:rsid w:val="002D6ECF"/>
    <w:rsid w:val="003717DE"/>
    <w:rsid w:val="003A1165"/>
    <w:rsid w:val="003A6758"/>
    <w:rsid w:val="004304A4"/>
    <w:rsid w:val="004B764A"/>
    <w:rsid w:val="004C0579"/>
    <w:rsid w:val="004F7145"/>
    <w:rsid w:val="00505FC4"/>
    <w:rsid w:val="005606F0"/>
    <w:rsid w:val="00594567"/>
    <w:rsid w:val="005E4581"/>
    <w:rsid w:val="006054AF"/>
    <w:rsid w:val="006112AD"/>
    <w:rsid w:val="00616095"/>
    <w:rsid w:val="006172DA"/>
    <w:rsid w:val="00676C40"/>
    <w:rsid w:val="006A3AA8"/>
    <w:rsid w:val="0070184F"/>
    <w:rsid w:val="00707173"/>
    <w:rsid w:val="00770D9C"/>
    <w:rsid w:val="007A32AB"/>
    <w:rsid w:val="007B200F"/>
    <w:rsid w:val="007D4C47"/>
    <w:rsid w:val="007D7BDB"/>
    <w:rsid w:val="00802EF1"/>
    <w:rsid w:val="0081695F"/>
    <w:rsid w:val="008237AB"/>
    <w:rsid w:val="00841095"/>
    <w:rsid w:val="008827B2"/>
    <w:rsid w:val="008A7087"/>
    <w:rsid w:val="008B3FD9"/>
    <w:rsid w:val="008C67F7"/>
    <w:rsid w:val="008E2342"/>
    <w:rsid w:val="008E3204"/>
    <w:rsid w:val="0095330F"/>
    <w:rsid w:val="0098321F"/>
    <w:rsid w:val="00994388"/>
    <w:rsid w:val="009A50EB"/>
    <w:rsid w:val="009C774E"/>
    <w:rsid w:val="009E4F60"/>
    <w:rsid w:val="00A86F7A"/>
    <w:rsid w:val="00B15D0F"/>
    <w:rsid w:val="00B21B8A"/>
    <w:rsid w:val="00B35E46"/>
    <w:rsid w:val="00B90F28"/>
    <w:rsid w:val="00BA3DB9"/>
    <w:rsid w:val="00BE3EE6"/>
    <w:rsid w:val="00C024D1"/>
    <w:rsid w:val="00C552EB"/>
    <w:rsid w:val="00C8708B"/>
    <w:rsid w:val="00CC1809"/>
    <w:rsid w:val="00D01127"/>
    <w:rsid w:val="00D02E9F"/>
    <w:rsid w:val="00D7051B"/>
    <w:rsid w:val="00DF51B6"/>
    <w:rsid w:val="00E00E62"/>
    <w:rsid w:val="00E520EA"/>
    <w:rsid w:val="00E55F2F"/>
    <w:rsid w:val="00E73EAF"/>
    <w:rsid w:val="00E86E5E"/>
    <w:rsid w:val="00E93A63"/>
    <w:rsid w:val="00EA74FD"/>
    <w:rsid w:val="00EB0CC0"/>
    <w:rsid w:val="00F014B9"/>
    <w:rsid w:val="00F13BE4"/>
    <w:rsid w:val="00F47946"/>
    <w:rsid w:val="00F628E6"/>
    <w:rsid w:val="00FB18B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Escalante Hidalgo</dc:creator>
  <cp:lastModifiedBy>mmiddleton</cp:lastModifiedBy>
  <cp:revision>2</cp:revision>
  <dcterms:created xsi:type="dcterms:W3CDTF">2016-11-28T18:57:00Z</dcterms:created>
  <dcterms:modified xsi:type="dcterms:W3CDTF">2016-11-28T18:57:00Z</dcterms:modified>
</cp:coreProperties>
</file>